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264C" w14:textId="77777777" w:rsidR="00301F9A" w:rsidRDefault="00301F9A" w:rsidP="00301F9A">
      <w:pPr>
        <w:rPr>
          <w:b/>
          <w:bCs/>
          <w:sz w:val="22"/>
          <w:szCs w:val="22"/>
        </w:rPr>
      </w:pPr>
      <w:r w:rsidRPr="00955141">
        <w:rPr>
          <w:sz w:val="22"/>
          <w:szCs w:val="22"/>
        </w:rPr>
        <w:t xml:space="preserve">OCJENA NASTAVNE I STRUČNE DJELATNOSTI U POSTUPKU IZBORA U NASTAVNO ZVANJE </w:t>
      </w:r>
      <w:r w:rsidRPr="00955141">
        <w:rPr>
          <w:b/>
          <w:bCs/>
          <w:sz w:val="22"/>
          <w:szCs w:val="22"/>
        </w:rPr>
        <w:t xml:space="preserve">PREDAVAČA </w:t>
      </w:r>
    </w:p>
    <w:p w14:paraId="55F4D5B9" w14:textId="77777777" w:rsidR="00955141" w:rsidRDefault="00955141" w:rsidP="00301F9A">
      <w:pPr>
        <w:rPr>
          <w:b/>
          <w:bCs/>
          <w:sz w:val="22"/>
          <w:szCs w:val="22"/>
        </w:rPr>
      </w:pPr>
    </w:p>
    <w:p w14:paraId="2CB8092E" w14:textId="77777777" w:rsidR="00955141" w:rsidRDefault="00955141" w:rsidP="00301F9A">
      <w:r>
        <w:t>Pristupnici koji se prvi put biraju u nastavna zvanja moraju imati potvrdno ocijenjeno nastupno predavanje pred nastavnicima i studentima.</w:t>
      </w:r>
    </w:p>
    <w:p w14:paraId="2B44E907" w14:textId="77777777" w:rsidR="00955141" w:rsidRDefault="00955141" w:rsidP="00301F9A">
      <w:r>
        <w:t>Pristupnici koji su u postupku reizbora ili izbora u više zvanje moraju priložiti pozitivno ocijenjene rezultate institucijskog istraživanja kvalitete svog nastavnog rada ili pozitivno ocijenjene rezultate studentske ankete, koju provodi visoko učilište.</w:t>
      </w:r>
    </w:p>
    <w:p w14:paraId="0DAC77AE" w14:textId="77777777" w:rsidR="00955141" w:rsidRPr="00955141" w:rsidRDefault="00955141" w:rsidP="00301F9A">
      <w:pPr>
        <w:rPr>
          <w:b/>
          <w:bCs/>
          <w:sz w:val="22"/>
          <w:szCs w:val="22"/>
        </w:rPr>
      </w:pPr>
      <w:r>
        <w:t>U nastavno zvanje predavača može biti izabrana osoba koja ispunjava uvjete iz čl. 98. stavka 3. Zakona o znanstvenoj djelatnosti i visokom obrazovanju (»Narodne novine« br. 123/03., 198/03., 105/04., 174/04. i 46/07.) te opće uvjete i sljedeće uvjete:</w:t>
      </w:r>
    </w:p>
    <w:p w14:paraId="2C78024A" w14:textId="77777777" w:rsidR="00301F9A" w:rsidRPr="00955141" w:rsidRDefault="00301F9A" w:rsidP="00301F9A">
      <w:pPr>
        <w:rPr>
          <w:sz w:val="22"/>
          <w:szCs w:val="22"/>
        </w:rPr>
      </w:pPr>
    </w:p>
    <w:tbl>
      <w:tblPr>
        <w:tblW w:w="0" w:type="auto"/>
        <w:tblCellMar>
          <w:left w:w="0" w:type="dxa"/>
          <w:right w:w="0" w:type="dxa"/>
        </w:tblCellMar>
        <w:tblLook w:val="04A0" w:firstRow="1" w:lastRow="0" w:firstColumn="1" w:lastColumn="0" w:noHBand="0" w:noVBand="1"/>
      </w:tblPr>
      <w:tblGrid>
        <w:gridCol w:w="3301"/>
        <w:gridCol w:w="3197"/>
        <w:gridCol w:w="2554"/>
      </w:tblGrid>
      <w:tr w:rsidR="00356C8C" w:rsidRPr="00955141" w14:paraId="7A023A56" w14:textId="77777777" w:rsidTr="00356C8C">
        <w:tc>
          <w:tcPr>
            <w:tcW w:w="33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FC8D94" w14:textId="77777777" w:rsidR="00356C8C" w:rsidRPr="00955141" w:rsidRDefault="00356C8C">
            <w:pPr>
              <w:rPr>
                <w:sz w:val="22"/>
                <w:szCs w:val="22"/>
              </w:rPr>
            </w:pPr>
            <w:r w:rsidRPr="00955141">
              <w:rPr>
                <w:sz w:val="22"/>
                <w:szCs w:val="22"/>
              </w:rPr>
              <w:t xml:space="preserve">TREBA ISPUNITI DVA (2) OD PET (5) UVJETA </w:t>
            </w:r>
          </w:p>
        </w:tc>
        <w:tc>
          <w:tcPr>
            <w:tcW w:w="3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01F2F" w14:textId="77777777" w:rsidR="00356C8C" w:rsidRPr="00955141" w:rsidRDefault="00356C8C">
            <w:pPr>
              <w:rPr>
                <w:sz w:val="22"/>
                <w:szCs w:val="22"/>
              </w:rPr>
            </w:pPr>
            <w:r w:rsidRPr="00955141">
              <w:rPr>
                <w:b/>
                <w:sz w:val="22"/>
                <w:szCs w:val="22"/>
              </w:rPr>
              <w:t xml:space="preserve">                    za PREDAVAČA</w:t>
            </w:r>
          </w:p>
        </w:tc>
        <w:tc>
          <w:tcPr>
            <w:tcW w:w="2639" w:type="dxa"/>
            <w:tcBorders>
              <w:top w:val="single" w:sz="8" w:space="0" w:color="auto"/>
              <w:left w:val="nil"/>
              <w:bottom w:val="single" w:sz="8" w:space="0" w:color="auto"/>
              <w:right w:val="single" w:sz="8" w:space="0" w:color="auto"/>
            </w:tcBorders>
          </w:tcPr>
          <w:p w14:paraId="344945A9" w14:textId="77777777" w:rsidR="00356C8C" w:rsidRPr="00955141" w:rsidRDefault="00356C8C">
            <w:pPr>
              <w:rPr>
                <w:b/>
                <w:sz w:val="22"/>
                <w:szCs w:val="22"/>
              </w:rPr>
            </w:pPr>
            <w:r w:rsidRPr="00955141">
              <w:rPr>
                <w:sz w:val="22"/>
                <w:szCs w:val="22"/>
              </w:rPr>
              <w:t xml:space="preserve">              DA/NE</w:t>
            </w:r>
          </w:p>
        </w:tc>
      </w:tr>
      <w:tr w:rsidR="00356C8C" w:rsidRPr="00955141" w14:paraId="2C94566D" w14:textId="77777777"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4DC32" w14:textId="77777777" w:rsidR="00356C8C" w:rsidRPr="00955141" w:rsidRDefault="00356C8C">
            <w:pPr>
              <w:rPr>
                <w:sz w:val="22"/>
                <w:szCs w:val="22"/>
              </w:rPr>
            </w:pPr>
            <w:bookmarkStart w:id="0" w:name="_Hlk89866521"/>
            <w:r w:rsidRPr="00955141">
              <w:rPr>
                <w:sz w:val="22"/>
                <w:szCs w:val="22"/>
              </w:rPr>
              <w:t>1. da je u suradničkom ili nastavnom zvanju računajući razdoblje od tri (3) godine prije datuma pokretanja izbora izvodio nastavu na nekom visokom učilištu i to barem trideset (30) norma sati.</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14:paraId="7E0033D1" w14:textId="77777777"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14:paraId="68D0C7F8" w14:textId="77777777" w:rsidR="00356C8C" w:rsidRPr="00955141" w:rsidRDefault="00356C8C">
            <w:pPr>
              <w:rPr>
                <w:sz w:val="22"/>
                <w:szCs w:val="22"/>
              </w:rPr>
            </w:pPr>
          </w:p>
        </w:tc>
      </w:tr>
      <w:bookmarkEnd w:id="0"/>
      <w:tr w:rsidR="00356C8C" w:rsidRPr="00955141" w14:paraId="055F09B9" w14:textId="77777777"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46B90" w14:textId="77777777" w:rsidR="00356C8C" w:rsidRPr="00955141" w:rsidRDefault="00356C8C">
            <w:pPr>
              <w:rPr>
                <w:sz w:val="22"/>
                <w:szCs w:val="22"/>
              </w:rPr>
            </w:pPr>
            <w:r w:rsidRPr="00955141">
              <w:rPr>
                <w:sz w:val="22"/>
                <w:szCs w:val="22"/>
              </w:rPr>
              <w:t>2. da ima magisterij znanosti ili doktorat znanosti.</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14:paraId="775F5697" w14:textId="77777777"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14:paraId="1F89D28C" w14:textId="77777777" w:rsidR="00356C8C" w:rsidRPr="00955141" w:rsidRDefault="00356C8C">
            <w:pPr>
              <w:rPr>
                <w:sz w:val="22"/>
                <w:szCs w:val="22"/>
              </w:rPr>
            </w:pPr>
          </w:p>
        </w:tc>
      </w:tr>
      <w:tr w:rsidR="00356C8C" w:rsidRPr="00955141" w14:paraId="004AD485" w14:textId="77777777"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AEE9" w14:textId="77777777" w:rsidR="00356C8C" w:rsidRPr="00955141" w:rsidRDefault="00356C8C">
            <w:pPr>
              <w:rPr>
                <w:sz w:val="22"/>
                <w:szCs w:val="22"/>
              </w:rPr>
            </w:pPr>
            <w:bookmarkStart w:id="1" w:name="_Hlk82073268"/>
            <w:r w:rsidRPr="00955141">
              <w:rPr>
                <w:sz w:val="22"/>
                <w:szCs w:val="22"/>
              </w:rPr>
              <w:t>3. da je održao jedno (1) javno izlaganje na znanstvenim ili stručnim skupovima iz područja struke iz koje se provodi postupak izbora u zvanje predavača.</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14:paraId="10B6FD09" w14:textId="77777777"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14:paraId="5715F452" w14:textId="77777777" w:rsidR="00356C8C" w:rsidRPr="00955141" w:rsidRDefault="00356C8C">
            <w:pPr>
              <w:rPr>
                <w:sz w:val="22"/>
                <w:szCs w:val="22"/>
              </w:rPr>
            </w:pPr>
          </w:p>
        </w:tc>
      </w:tr>
      <w:bookmarkEnd w:id="1"/>
      <w:tr w:rsidR="00356C8C" w:rsidRPr="00955141" w14:paraId="468BAAC7" w14:textId="77777777" w:rsidTr="00356C8C">
        <w:tc>
          <w:tcPr>
            <w:tcW w:w="3379" w:type="dxa"/>
            <w:tcBorders>
              <w:top w:val="nil"/>
              <w:left w:val="single" w:sz="8" w:space="0" w:color="auto"/>
              <w:bottom w:val="nil"/>
              <w:right w:val="single" w:sz="8" w:space="0" w:color="auto"/>
            </w:tcBorders>
            <w:tcMar>
              <w:top w:w="0" w:type="dxa"/>
              <w:left w:w="108" w:type="dxa"/>
              <w:bottom w:w="0" w:type="dxa"/>
              <w:right w:w="108" w:type="dxa"/>
            </w:tcMar>
            <w:hideMark/>
          </w:tcPr>
          <w:p w14:paraId="51C7A6EA" w14:textId="77777777" w:rsidR="00356C8C" w:rsidRPr="00955141" w:rsidRDefault="00356C8C">
            <w:pPr>
              <w:rPr>
                <w:sz w:val="22"/>
                <w:szCs w:val="22"/>
              </w:rPr>
            </w:pPr>
            <w:r w:rsidRPr="00955141">
              <w:rPr>
                <w:sz w:val="22"/>
                <w:szCs w:val="22"/>
              </w:rPr>
              <w:t>4. da je objavio ukupno najmanje dva (2) stručna ili jedan (1) znanstveni rad (pri čemu stručni radovi ne mogu bit prikazi), ili dva (2) prijevoda stručnih ili znanstvenih tekstova vezanih uz struku koju predavač predaje, odnosno književnih tekstova u slučaju da se predavač bira iz područja znanosti o jeziku i književnosti, odnosno jedan (1) stručni ili znanstveni rad i jedan (1) prijevod</w:t>
            </w:r>
          </w:p>
        </w:tc>
        <w:tc>
          <w:tcPr>
            <w:tcW w:w="3270" w:type="dxa"/>
            <w:tcBorders>
              <w:top w:val="nil"/>
              <w:left w:val="nil"/>
              <w:bottom w:val="nil"/>
              <w:right w:val="single" w:sz="8" w:space="0" w:color="auto"/>
            </w:tcBorders>
            <w:tcMar>
              <w:top w:w="0" w:type="dxa"/>
              <w:left w:w="108" w:type="dxa"/>
              <w:bottom w:w="0" w:type="dxa"/>
              <w:right w:w="108" w:type="dxa"/>
            </w:tcMar>
          </w:tcPr>
          <w:p w14:paraId="735B4C7A" w14:textId="77777777" w:rsidR="00356C8C" w:rsidRPr="00955141" w:rsidRDefault="00356C8C">
            <w:pPr>
              <w:rPr>
                <w:sz w:val="22"/>
                <w:szCs w:val="22"/>
              </w:rPr>
            </w:pPr>
          </w:p>
        </w:tc>
        <w:tc>
          <w:tcPr>
            <w:tcW w:w="2639" w:type="dxa"/>
            <w:tcBorders>
              <w:top w:val="nil"/>
              <w:left w:val="nil"/>
              <w:bottom w:val="nil"/>
              <w:right w:val="single" w:sz="8" w:space="0" w:color="auto"/>
            </w:tcBorders>
          </w:tcPr>
          <w:p w14:paraId="1091DB03" w14:textId="77777777" w:rsidR="00356C8C" w:rsidRPr="00955141" w:rsidRDefault="00356C8C">
            <w:pPr>
              <w:rPr>
                <w:sz w:val="22"/>
                <w:szCs w:val="22"/>
              </w:rPr>
            </w:pPr>
          </w:p>
        </w:tc>
      </w:tr>
      <w:tr w:rsidR="00356C8C" w:rsidRPr="00955141" w14:paraId="469A9BD0" w14:textId="77777777" w:rsidTr="00356C8C">
        <w:tc>
          <w:tcPr>
            <w:tcW w:w="3379" w:type="dxa"/>
            <w:tcBorders>
              <w:top w:val="nil"/>
              <w:left w:val="single" w:sz="8" w:space="0" w:color="auto"/>
              <w:bottom w:val="nil"/>
              <w:right w:val="single" w:sz="8" w:space="0" w:color="auto"/>
            </w:tcBorders>
            <w:tcMar>
              <w:top w:w="0" w:type="dxa"/>
              <w:left w:w="108" w:type="dxa"/>
              <w:bottom w:w="0" w:type="dxa"/>
              <w:right w:w="108" w:type="dxa"/>
            </w:tcMar>
          </w:tcPr>
          <w:p w14:paraId="77235FF8" w14:textId="77777777" w:rsidR="00356C8C" w:rsidRPr="00955141" w:rsidRDefault="00356C8C">
            <w:pPr>
              <w:rPr>
                <w:sz w:val="22"/>
                <w:szCs w:val="22"/>
              </w:rPr>
            </w:pPr>
          </w:p>
        </w:tc>
        <w:tc>
          <w:tcPr>
            <w:tcW w:w="3270" w:type="dxa"/>
            <w:tcBorders>
              <w:top w:val="nil"/>
              <w:left w:val="nil"/>
              <w:bottom w:val="nil"/>
              <w:right w:val="single" w:sz="8" w:space="0" w:color="auto"/>
            </w:tcBorders>
            <w:tcMar>
              <w:top w:w="0" w:type="dxa"/>
              <w:left w:w="108" w:type="dxa"/>
              <w:bottom w:w="0" w:type="dxa"/>
              <w:right w:w="108" w:type="dxa"/>
            </w:tcMar>
          </w:tcPr>
          <w:p w14:paraId="23259878" w14:textId="77777777" w:rsidR="00356C8C" w:rsidRPr="00955141" w:rsidRDefault="00356C8C">
            <w:pPr>
              <w:rPr>
                <w:sz w:val="22"/>
                <w:szCs w:val="22"/>
              </w:rPr>
            </w:pPr>
          </w:p>
        </w:tc>
        <w:tc>
          <w:tcPr>
            <w:tcW w:w="2639" w:type="dxa"/>
            <w:tcBorders>
              <w:top w:val="nil"/>
              <w:left w:val="nil"/>
              <w:bottom w:val="nil"/>
              <w:right w:val="single" w:sz="8" w:space="0" w:color="auto"/>
            </w:tcBorders>
          </w:tcPr>
          <w:p w14:paraId="7456F24E" w14:textId="77777777" w:rsidR="00356C8C" w:rsidRPr="00955141" w:rsidRDefault="00356C8C">
            <w:pPr>
              <w:rPr>
                <w:sz w:val="22"/>
                <w:szCs w:val="22"/>
              </w:rPr>
            </w:pPr>
          </w:p>
        </w:tc>
      </w:tr>
      <w:tr w:rsidR="00356C8C" w:rsidRPr="00955141" w14:paraId="6FA84CA2" w14:textId="77777777" w:rsidTr="00A82B78">
        <w:trPr>
          <w:trHeight w:val="80"/>
        </w:trPr>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84F9B" w14:textId="77777777" w:rsidR="00356C8C" w:rsidRPr="00955141" w:rsidRDefault="00356C8C">
            <w:pPr>
              <w:rPr>
                <w:sz w:val="22"/>
                <w:szCs w:val="22"/>
              </w:rPr>
            </w:pP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14:paraId="3AF2CD5E" w14:textId="77777777" w:rsidR="00356C8C" w:rsidRPr="00955141" w:rsidRDefault="00356C8C">
            <w:pPr>
              <w:rPr>
                <w:sz w:val="22"/>
                <w:szCs w:val="22"/>
              </w:rPr>
            </w:pPr>
          </w:p>
        </w:tc>
        <w:tc>
          <w:tcPr>
            <w:tcW w:w="2639" w:type="dxa"/>
            <w:tcBorders>
              <w:top w:val="nil"/>
              <w:left w:val="nil"/>
              <w:bottom w:val="single" w:sz="8" w:space="0" w:color="auto"/>
              <w:right w:val="single" w:sz="8" w:space="0" w:color="auto"/>
            </w:tcBorders>
          </w:tcPr>
          <w:p w14:paraId="0FBD63BF" w14:textId="77777777" w:rsidR="00356C8C" w:rsidRPr="00955141" w:rsidRDefault="00356C8C">
            <w:pPr>
              <w:rPr>
                <w:sz w:val="22"/>
                <w:szCs w:val="22"/>
              </w:rPr>
            </w:pPr>
          </w:p>
        </w:tc>
      </w:tr>
      <w:tr w:rsidR="00356C8C" w:rsidRPr="00955141" w14:paraId="441611AB" w14:textId="77777777" w:rsidTr="00356C8C">
        <w:tc>
          <w:tcPr>
            <w:tcW w:w="3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0D02C" w14:textId="77777777" w:rsidR="00356C8C" w:rsidRPr="00955141" w:rsidRDefault="00356C8C" w:rsidP="002D4ED8">
            <w:pPr>
              <w:rPr>
                <w:sz w:val="22"/>
                <w:szCs w:val="22"/>
              </w:rPr>
            </w:pPr>
            <w:r w:rsidRPr="00955141">
              <w:rPr>
                <w:sz w:val="22"/>
                <w:szCs w:val="22"/>
              </w:rPr>
              <w:t>5. da je sudjelovao na najmanje jednom (1) seminaru ili radionici za stručno usavršavanje s odgovarajućom potvrdom, ili da je aktivno sudjelovao u organizaciji ili vođenju ekipa međunarodnog, nacionalnog ili sveučilišnog sportskog natjecanja studenata, (samo za izbor nastavnika za tjelesnu i zdravstvenu kulturu);</w:t>
            </w:r>
          </w:p>
        </w:tc>
        <w:tc>
          <w:tcPr>
            <w:tcW w:w="3270" w:type="dxa"/>
            <w:tcBorders>
              <w:top w:val="nil"/>
              <w:left w:val="nil"/>
              <w:bottom w:val="single" w:sz="8" w:space="0" w:color="auto"/>
              <w:right w:val="single" w:sz="8" w:space="0" w:color="auto"/>
            </w:tcBorders>
            <w:tcMar>
              <w:top w:w="0" w:type="dxa"/>
              <w:left w:w="108" w:type="dxa"/>
              <w:bottom w:w="0" w:type="dxa"/>
              <w:right w:w="108" w:type="dxa"/>
            </w:tcMar>
          </w:tcPr>
          <w:p w14:paraId="1C8F026D" w14:textId="77777777" w:rsidR="00356C8C" w:rsidRPr="00955141" w:rsidRDefault="00356C8C" w:rsidP="002D4ED8">
            <w:pPr>
              <w:rPr>
                <w:sz w:val="22"/>
                <w:szCs w:val="22"/>
              </w:rPr>
            </w:pPr>
          </w:p>
        </w:tc>
        <w:tc>
          <w:tcPr>
            <w:tcW w:w="2639" w:type="dxa"/>
            <w:tcBorders>
              <w:top w:val="nil"/>
              <w:left w:val="nil"/>
              <w:bottom w:val="single" w:sz="8" w:space="0" w:color="auto"/>
              <w:right w:val="single" w:sz="8" w:space="0" w:color="auto"/>
            </w:tcBorders>
          </w:tcPr>
          <w:p w14:paraId="355CCC4A" w14:textId="77777777" w:rsidR="00356C8C" w:rsidRPr="00955141" w:rsidRDefault="00356C8C" w:rsidP="002D4ED8">
            <w:pPr>
              <w:rPr>
                <w:sz w:val="22"/>
                <w:szCs w:val="22"/>
              </w:rPr>
            </w:pPr>
          </w:p>
        </w:tc>
      </w:tr>
    </w:tbl>
    <w:p w14:paraId="1DB09E59" w14:textId="77777777" w:rsidR="00FB6977" w:rsidRPr="00955141" w:rsidRDefault="00FB6977" w:rsidP="00FB6977">
      <w:pPr>
        <w:rPr>
          <w:b/>
          <w:bCs/>
          <w:sz w:val="22"/>
          <w:szCs w:val="22"/>
        </w:rPr>
      </w:pPr>
      <w:r w:rsidRPr="00955141">
        <w:rPr>
          <w:sz w:val="22"/>
          <w:szCs w:val="22"/>
        </w:rPr>
        <w:lastRenderedPageBreak/>
        <w:t xml:space="preserve">OCJENA NASTAVNE I STRUČNE DJELATNOSTI U POSTUPKU IZBORA U NASTAVNO ZVANJE </w:t>
      </w:r>
      <w:r w:rsidRPr="00955141">
        <w:rPr>
          <w:b/>
          <w:bCs/>
          <w:sz w:val="22"/>
          <w:szCs w:val="22"/>
        </w:rPr>
        <w:t>VIŠEG PREDAVAČA</w:t>
      </w:r>
    </w:p>
    <w:p w14:paraId="1BB76BEA" w14:textId="77777777" w:rsidR="00356C8C" w:rsidRPr="00955141" w:rsidRDefault="00356C8C" w:rsidP="00356C8C">
      <w:pPr>
        <w:rPr>
          <w:rFonts w:eastAsia="Times New Roman"/>
          <w:sz w:val="22"/>
          <w:szCs w:val="22"/>
        </w:rPr>
      </w:pPr>
    </w:p>
    <w:p w14:paraId="66B3B098" w14:textId="77777777" w:rsidR="00356C8C" w:rsidRPr="00955141" w:rsidRDefault="00FB6977" w:rsidP="00356C8C">
      <w:pPr>
        <w:rPr>
          <w:rFonts w:eastAsia="Times New Roman"/>
          <w:sz w:val="22"/>
          <w:szCs w:val="22"/>
        </w:rPr>
      </w:pPr>
      <w:r w:rsidRPr="00955141">
        <w:rPr>
          <w:sz w:val="22"/>
          <w:szCs w:val="22"/>
        </w:rPr>
        <w:t>U nastavno zvanje višeg predavača može biti izabrana osoba koja ispunjava uvjete iz članka 98. stavka 4. Zakona o znanstvenoj djelatnosti i visokom obrazovanju (»Narodne novine« br. 123/03., 198/03., 105/04., 174/04. i 46/07.) i uvjete za nastavno zvanje predavača te sljedeće uvjete:</w:t>
      </w:r>
    </w:p>
    <w:p w14:paraId="168AA717" w14:textId="77777777" w:rsidR="00356C8C" w:rsidRPr="00955141" w:rsidRDefault="00356C8C" w:rsidP="00356C8C">
      <w:pPr>
        <w:rPr>
          <w:rFonts w:eastAsia="Times New Roman"/>
          <w:sz w:val="22"/>
          <w:szCs w:val="22"/>
        </w:rPr>
      </w:pPr>
    </w:p>
    <w:tbl>
      <w:tblPr>
        <w:tblW w:w="9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960"/>
        <w:gridCol w:w="926"/>
      </w:tblGrid>
      <w:tr w:rsidR="00356C8C" w:rsidRPr="00955141" w14:paraId="7C63E40C" w14:textId="77777777" w:rsidTr="00FB6977">
        <w:trPr>
          <w:trHeight w:val="315"/>
        </w:trPr>
        <w:tc>
          <w:tcPr>
            <w:tcW w:w="4140" w:type="dxa"/>
            <w:tcBorders>
              <w:top w:val="double" w:sz="4" w:space="0" w:color="auto"/>
              <w:bottom w:val="double" w:sz="4" w:space="0" w:color="auto"/>
            </w:tcBorders>
          </w:tcPr>
          <w:p w14:paraId="6038D819" w14:textId="77777777" w:rsidR="00356C8C" w:rsidRPr="00955141" w:rsidRDefault="00356C8C" w:rsidP="002D4ED8">
            <w:pPr>
              <w:rPr>
                <w:sz w:val="22"/>
                <w:szCs w:val="22"/>
              </w:rPr>
            </w:pPr>
            <w:r w:rsidRPr="00955141">
              <w:rPr>
                <w:sz w:val="22"/>
                <w:szCs w:val="22"/>
              </w:rPr>
              <w:t xml:space="preserve">Ima  radno iskustvo od najmanje 5 godina                                  </w:t>
            </w:r>
          </w:p>
          <w:p w14:paraId="7FC72081" w14:textId="77777777" w:rsidR="00356C8C" w:rsidRPr="00955141" w:rsidRDefault="00356C8C" w:rsidP="002D4ED8">
            <w:pPr>
              <w:rPr>
                <w:sz w:val="22"/>
                <w:szCs w:val="22"/>
              </w:rPr>
            </w:pPr>
          </w:p>
        </w:tc>
        <w:tc>
          <w:tcPr>
            <w:tcW w:w="3960" w:type="dxa"/>
            <w:tcBorders>
              <w:top w:val="double" w:sz="4" w:space="0" w:color="auto"/>
              <w:bottom w:val="double" w:sz="4" w:space="0" w:color="auto"/>
            </w:tcBorders>
          </w:tcPr>
          <w:p w14:paraId="1536E482" w14:textId="77777777" w:rsidR="00356C8C" w:rsidRPr="00955141" w:rsidRDefault="00356C8C" w:rsidP="002D4ED8">
            <w:pPr>
              <w:rPr>
                <w:b/>
                <w:sz w:val="22"/>
                <w:szCs w:val="22"/>
              </w:rPr>
            </w:pPr>
            <w:r w:rsidRPr="00955141">
              <w:rPr>
                <w:b/>
                <w:sz w:val="22"/>
                <w:szCs w:val="22"/>
              </w:rPr>
              <w:t>za VIŠEG PREDAVAČA</w:t>
            </w:r>
          </w:p>
        </w:tc>
        <w:tc>
          <w:tcPr>
            <w:tcW w:w="926" w:type="dxa"/>
            <w:tcBorders>
              <w:top w:val="double" w:sz="4" w:space="0" w:color="auto"/>
              <w:bottom w:val="double" w:sz="4" w:space="0" w:color="auto"/>
            </w:tcBorders>
          </w:tcPr>
          <w:p w14:paraId="75E91B93" w14:textId="77777777" w:rsidR="00356C8C" w:rsidRPr="00955141" w:rsidRDefault="00356C8C" w:rsidP="002D4ED8">
            <w:pPr>
              <w:rPr>
                <w:sz w:val="22"/>
                <w:szCs w:val="22"/>
              </w:rPr>
            </w:pPr>
            <w:r w:rsidRPr="00955141">
              <w:rPr>
                <w:sz w:val="22"/>
                <w:szCs w:val="22"/>
              </w:rPr>
              <w:t>DA/NE</w:t>
            </w:r>
          </w:p>
          <w:p w14:paraId="0AD3DA21" w14:textId="77777777" w:rsidR="00356C8C" w:rsidRPr="00955141" w:rsidRDefault="00356C8C" w:rsidP="002D4ED8">
            <w:pPr>
              <w:rPr>
                <w:sz w:val="22"/>
                <w:szCs w:val="22"/>
              </w:rPr>
            </w:pPr>
          </w:p>
        </w:tc>
      </w:tr>
      <w:tr w:rsidR="00FB6977" w:rsidRPr="00955141" w14:paraId="0B9C5ADD" w14:textId="77777777" w:rsidTr="00FB6977">
        <w:trPr>
          <w:trHeight w:val="315"/>
        </w:trPr>
        <w:tc>
          <w:tcPr>
            <w:tcW w:w="4140" w:type="dxa"/>
            <w:tcBorders>
              <w:top w:val="double" w:sz="4" w:space="0" w:color="auto"/>
              <w:bottom w:val="single" w:sz="4" w:space="0" w:color="auto"/>
            </w:tcBorders>
          </w:tcPr>
          <w:p w14:paraId="1F30AC2E" w14:textId="77777777" w:rsidR="00FB6977" w:rsidRPr="00955141" w:rsidRDefault="00FB6977" w:rsidP="00FB6977">
            <w:pPr>
              <w:numPr>
                <w:ilvl w:val="0"/>
                <w:numId w:val="3"/>
              </w:numPr>
              <w:rPr>
                <w:sz w:val="22"/>
                <w:szCs w:val="22"/>
              </w:rPr>
            </w:pPr>
            <w:r w:rsidRPr="00955141">
              <w:rPr>
                <w:sz w:val="22"/>
                <w:szCs w:val="22"/>
              </w:rPr>
              <w:t xml:space="preserve">da je </w:t>
            </w:r>
            <w:r w:rsidR="00B8207F">
              <w:rPr>
                <w:sz w:val="22"/>
                <w:szCs w:val="22"/>
              </w:rPr>
              <w:t>od izbora u zvanje predavača ili pet</w:t>
            </w:r>
            <w:r w:rsidRPr="00955141">
              <w:rPr>
                <w:sz w:val="22"/>
                <w:szCs w:val="22"/>
              </w:rPr>
              <w:t xml:space="preserve"> godin</w:t>
            </w:r>
            <w:r w:rsidR="00B8207F">
              <w:rPr>
                <w:sz w:val="22"/>
                <w:szCs w:val="22"/>
              </w:rPr>
              <w:t>a</w:t>
            </w:r>
            <w:r w:rsidRPr="00955141">
              <w:rPr>
                <w:sz w:val="22"/>
                <w:szCs w:val="22"/>
              </w:rPr>
              <w:t xml:space="preserve"> </w:t>
            </w:r>
            <w:r w:rsidR="00B8207F">
              <w:rPr>
                <w:sz w:val="22"/>
                <w:szCs w:val="22"/>
              </w:rPr>
              <w:t>prije izbora u zvanje višeg predavača svake godine održao</w:t>
            </w:r>
            <w:r w:rsidRPr="00955141">
              <w:rPr>
                <w:sz w:val="22"/>
                <w:szCs w:val="22"/>
              </w:rPr>
              <w:t xml:space="preserve"> barem šezdeset (60) norma sati</w:t>
            </w:r>
            <w:r w:rsidR="00B8207F">
              <w:rPr>
                <w:sz w:val="22"/>
                <w:szCs w:val="22"/>
              </w:rPr>
              <w:t xml:space="preserve"> nastave</w:t>
            </w:r>
          </w:p>
          <w:p w14:paraId="294A1217" w14:textId="77777777" w:rsidR="00FB6977" w:rsidRPr="00955141" w:rsidRDefault="00FB6977" w:rsidP="002D4ED8">
            <w:pPr>
              <w:rPr>
                <w:sz w:val="22"/>
                <w:szCs w:val="22"/>
              </w:rPr>
            </w:pPr>
          </w:p>
        </w:tc>
        <w:tc>
          <w:tcPr>
            <w:tcW w:w="3960" w:type="dxa"/>
            <w:tcBorders>
              <w:top w:val="double" w:sz="4" w:space="0" w:color="auto"/>
              <w:bottom w:val="single" w:sz="4" w:space="0" w:color="auto"/>
            </w:tcBorders>
          </w:tcPr>
          <w:p w14:paraId="19A4CABC" w14:textId="77777777" w:rsidR="00FB6977" w:rsidRPr="00955141" w:rsidRDefault="00FB6977" w:rsidP="002D4ED8">
            <w:pPr>
              <w:rPr>
                <w:b/>
                <w:sz w:val="22"/>
                <w:szCs w:val="22"/>
              </w:rPr>
            </w:pPr>
          </w:p>
        </w:tc>
        <w:tc>
          <w:tcPr>
            <w:tcW w:w="926" w:type="dxa"/>
            <w:tcBorders>
              <w:top w:val="double" w:sz="4" w:space="0" w:color="auto"/>
              <w:bottom w:val="single" w:sz="4" w:space="0" w:color="auto"/>
            </w:tcBorders>
          </w:tcPr>
          <w:p w14:paraId="6202419F" w14:textId="77777777" w:rsidR="00FB6977" w:rsidRPr="00955141" w:rsidRDefault="00FB6977" w:rsidP="002D4ED8">
            <w:pPr>
              <w:rPr>
                <w:sz w:val="22"/>
                <w:szCs w:val="22"/>
              </w:rPr>
            </w:pPr>
          </w:p>
        </w:tc>
      </w:tr>
      <w:tr w:rsidR="00FB6977" w:rsidRPr="00955141" w14:paraId="2B87BB93" w14:textId="77777777" w:rsidTr="00FB6977">
        <w:trPr>
          <w:trHeight w:val="315"/>
        </w:trPr>
        <w:tc>
          <w:tcPr>
            <w:tcW w:w="4140" w:type="dxa"/>
            <w:tcBorders>
              <w:top w:val="double" w:sz="4" w:space="0" w:color="auto"/>
              <w:bottom w:val="single" w:sz="4" w:space="0" w:color="auto"/>
            </w:tcBorders>
          </w:tcPr>
          <w:p w14:paraId="08568B8F" w14:textId="77777777" w:rsidR="00FB6977" w:rsidRPr="00955141" w:rsidRDefault="00FB6977" w:rsidP="00955141">
            <w:pPr>
              <w:pStyle w:val="ListParagraph"/>
              <w:numPr>
                <w:ilvl w:val="0"/>
                <w:numId w:val="3"/>
              </w:numPr>
              <w:rPr>
                <w:sz w:val="22"/>
                <w:szCs w:val="22"/>
              </w:rPr>
            </w:pPr>
            <w:r w:rsidRPr="00955141">
              <w:rPr>
                <w:sz w:val="22"/>
                <w:szCs w:val="22"/>
              </w:rPr>
              <w:t>da je objavila najmanje tri (3) stručna ili znanstvena rada</w:t>
            </w:r>
          </w:p>
        </w:tc>
        <w:tc>
          <w:tcPr>
            <w:tcW w:w="3960" w:type="dxa"/>
            <w:tcBorders>
              <w:top w:val="double" w:sz="4" w:space="0" w:color="auto"/>
              <w:bottom w:val="single" w:sz="4" w:space="0" w:color="auto"/>
            </w:tcBorders>
          </w:tcPr>
          <w:p w14:paraId="7B34940F" w14:textId="77777777" w:rsidR="00FB6977" w:rsidRPr="00955141" w:rsidRDefault="00FB6977" w:rsidP="002D4ED8">
            <w:pPr>
              <w:rPr>
                <w:b/>
                <w:sz w:val="22"/>
                <w:szCs w:val="22"/>
              </w:rPr>
            </w:pPr>
          </w:p>
        </w:tc>
        <w:tc>
          <w:tcPr>
            <w:tcW w:w="926" w:type="dxa"/>
            <w:tcBorders>
              <w:top w:val="double" w:sz="4" w:space="0" w:color="auto"/>
              <w:bottom w:val="single" w:sz="4" w:space="0" w:color="auto"/>
            </w:tcBorders>
          </w:tcPr>
          <w:p w14:paraId="2B20FC9C" w14:textId="77777777" w:rsidR="00FB6977" w:rsidRPr="00955141" w:rsidRDefault="00FB6977" w:rsidP="002D4ED8">
            <w:pPr>
              <w:rPr>
                <w:sz w:val="22"/>
                <w:szCs w:val="22"/>
              </w:rPr>
            </w:pPr>
          </w:p>
        </w:tc>
      </w:tr>
      <w:tr w:rsidR="00FB6977" w:rsidRPr="00955141" w14:paraId="5D3140C6" w14:textId="77777777" w:rsidTr="00FB6977">
        <w:trPr>
          <w:trHeight w:val="315"/>
        </w:trPr>
        <w:tc>
          <w:tcPr>
            <w:tcW w:w="4140" w:type="dxa"/>
            <w:tcBorders>
              <w:top w:val="double" w:sz="4" w:space="0" w:color="auto"/>
              <w:bottom w:val="single" w:sz="4" w:space="0" w:color="auto"/>
            </w:tcBorders>
          </w:tcPr>
          <w:p w14:paraId="1133B425" w14:textId="77777777" w:rsidR="00FB6977" w:rsidRPr="00955141" w:rsidRDefault="00FB6977" w:rsidP="00FB6977">
            <w:pPr>
              <w:rPr>
                <w:sz w:val="22"/>
                <w:szCs w:val="22"/>
              </w:rPr>
            </w:pPr>
            <w:r w:rsidRPr="00955141">
              <w:rPr>
                <w:sz w:val="22"/>
                <w:szCs w:val="22"/>
              </w:rPr>
              <w:t>Uz navedene uvjete pristupnik treba ispuniti još tri (3) uvjeta od sljedećih šest (6) uvjeta:</w:t>
            </w:r>
          </w:p>
        </w:tc>
        <w:tc>
          <w:tcPr>
            <w:tcW w:w="3960" w:type="dxa"/>
            <w:tcBorders>
              <w:top w:val="double" w:sz="4" w:space="0" w:color="auto"/>
              <w:bottom w:val="single" w:sz="4" w:space="0" w:color="auto"/>
            </w:tcBorders>
          </w:tcPr>
          <w:p w14:paraId="0792BCB2" w14:textId="77777777" w:rsidR="00FB6977" w:rsidRPr="00955141" w:rsidRDefault="00FB6977" w:rsidP="002D4ED8">
            <w:pPr>
              <w:rPr>
                <w:b/>
                <w:sz w:val="22"/>
                <w:szCs w:val="22"/>
              </w:rPr>
            </w:pPr>
          </w:p>
        </w:tc>
        <w:tc>
          <w:tcPr>
            <w:tcW w:w="926" w:type="dxa"/>
            <w:tcBorders>
              <w:top w:val="double" w:sz="4" w:space="0" w:color="auto"/>
              <w:bottom w:val="single" w:sz="4" w:space="0" w:color="auto"/>
            </w:tcBorders>
          </w:tcPr>
          <w:p w14:paraId="235DB68F" w14:textId="77777777" w:rsidR="00FB6977" w:rsidRPr="00955141" w:rsidRDefault="00FB6977" w:rsidP="002D4ED8">
            <w:pPr>
              <w:rPr>
                <w:sz w:val="22"/>
                <w:szCs w:val="22"/>
              </w:rPr>
            </w:pPr>
          </w:p>
        </w:tc>
      </w:tr>
      <w:tr w:rsidR="00FB6977" w:rsidRPr="00955141" w14:paraId="597D1654" w14:textId="77777777" w:rsidTr="00FB6977">
        <w:trPr>
          <w:trHeight w:val="315"/>
        </w:trPr>
        <w:tc>
          <w:tcPr>
            <w:tcW w:w="4140" w:type="dxa"/>
            <w:tcBorders>
              <w:top w:val="double" w:sz="4" w:space="0" w:color="auto"/>
              <w:bottom w:val="single" w:sz="4" w:space="0" w:color="auto"/>
            </w:tcBorders>
          </w:tcPr>
          <w:p w14:paraId="458EC7F1" w14:textId="77777777" w:rsidR="00FB6977" w:rsidRPr="00955141" w:rsidRDefault="00FB6977" w:rsidP="00FB6977">
            <w:pPr>
              <w:pStyle w:val="ListParagraph"/>
              <w:numPr>
                <w:ilvl w:val="0"/>
                <w:numId w:val="4"/>
              </w:numPr>
              <w:rPr>
                <w:sz w:val="22"/>
                <w:szCs w:val="22"/>
              </w:rPr>
            </w:pPr>
            <w:r w:rsidRPr="00955141">
              <w:rPr>
                <w:sz w:val="22"/>
                <w:szCs w:val="22"/>
              </w:rPr>
              <w:t>da ima magisterij znanosti ili doktorat znanosti;</w:t>
            </w:r>
          </w:p>
        </w:tc>
        <w:tc>
          <w:tcPr>
            <w:tcW w:w="3960" w:type="dxa"/>
            <w:tcBorders>
              <w:top w:val="double" w:sz="4" w:space="0" w:color="auto"/>
              <w:bottom w:val="single" w:sz="4" w:space="0" w:color="auto"/>
            </w:tcBorders>
          </w:tcPr>
          <w:p w14:paraId="1199447E" w14:textId="77777777" w:rsidR="00FB6977" w:rsidRPr="00955141" w:rsidRDefault="00FB6977" w:rsidP="002D4ED8">
            <w:pPr>
              <w:rPr>
                <w:b/>
                <w:sz w:val="22"/>
                <w:szCs w:val="22"/>
              </w:rPr>
            </w:pPr>
          </w:p>
        </w:tc>
        <w:tc>
          <w:tcPr>
            <w:tcW w:w="926" w:type="dxa"/>
            <w:tcBorders>
              <w:top w:val="double" w:sz="4" w:space="0" w:color="auto"/>
              <w:bottom w:val="single" w:sz="4" w:space="0" w:color="auto"/>
            </w:tcBorders>
          </w:tcPr>
          <w:p w14:paraId="3FE54461" w14:textId="77777777" w:rsidR="00FB6977" w:rsidRPr="00955141" w:rsidRDefault="00FB6977" w:rsidP="002D4ED8">
            <w:pPr>
              <w:rPr>
                <w:sz w:val="22"/>
                <w:szCs w:val="22"/>
              </w:rPr>
            </w:pPr>
          </w:p>
        </w:tc>
      </w:tr>
      <w:tr w:rsidR="00FB6977" w:rsidRPr="00955141" w14:paraId="0DF4C857" w14:textId="77777777" w:rsidTr="00FB6977">
        <w:trPr>
          <w:trHeight w:val="315"/>
        </w:trPr>
        <w:tc>
          <w:tcPr>
            <w:tcW w:w="4140" w:type="dxa"/>
            <w:tcBorders>
              <w:top w:val="double" w:sz="4" w:space="0" w:color="auto"/>
              <w:bottom w:val="single" w:sz="4" w:space="0" w:color="auto"/>
            </w:tcBorders>
          </w:tcPr>
          <w:p w14:paraId="2ECE6D3B" w14:textId="77777777" w:rsidR="00FB6977" w:rsidRPr="00955141" w:rsidRDefault="00955141" w:rsidP="00955141">
            <w:pPr>
              <w:pStyle w:val="ListParagraph"/>
              <w:numPr>
                <w:ilvl w:val="0"/>
                <w:numId w:val="4"/>
              </w:numPr>
              <w:rPr>
                <w:sz w:val="22"/>
                <w:szCs w:val="22"/>
              </w:rPr>
            </w:pPr>
            <w:r w:rsidRPr="00955141">
              <w:rPr>
                <w:sz w:val="22"/>
                <w:szCs w:val="22"/>
              </w:rPr>
              <w:t xml:space="preserve">da je na web-stranici visokog učilišta postavio svoja predavanja/vježbe kao nastavni tekst, koji je pozitivno ocijenjen od stručnog povjerenstva; </w:t>
            </w:r>
          </w:p>
        </w:tc>
        <w:tc>
          <w:tcPr>
            <w:tcW w:w="3960" w:type="dxa"/>
            <w:tcBorders>
              <w:top w:val="double" w:sz="4" w:space="0" w:color="auto"/>
              <w:bottom w:val="single" w:sz="4" w:space="0" w:color="auto"/>
            </w:tcBorders>
          </w:tcPr>
          <w:p w14:paraId="40414CAC" w14:textId="77777777" w:rsidR="00FB6977" w:rsidRPr="00955141" w:rsidRDefault="00FB6977" w:rsidP="002D4ED8">
            <w:pPr>
              <w:rPr>
                <w:b/>
                <w:sz w:val="22"/>
                <w:szCs w:val="22"/>
              </w:rPr>
            </w:pPr>
          </w:p>
        </w:tc>
        <w:tc>
          <w:tcPr>
            <w:tcW w:w="926" w:type="dxa"/>
            <w:tcBorders>
              <w:top w:val="double" w:sz="4" w:space="0" w:color="auto"/>
              <w:bottom w:val="single" w:sz="4" w:space="0" w:color="auto"/>
            </w:tcBorders>
          </w:tcPr>
          <w:p w14:paraId="24272CF7" w14:textId="77777777" w:rsidR="00FB6977" w:rsidRPr="00955141" w:rsidRDefault="00FB6977" w:rsidP="002D4ED8">
            <w:pPr>
              <w:rPr>
                <w:sz w:val="22"/>
                <w:szCs w:val="22"/>
              </w:rPr>
            </w:pPr>
          </w:p>
        </w:tc>
      </w:tr>
      <w:tr w:rsidR="00FB6977" w:rsidRPr="00955141" w14:paraId="3F824507" w14:textId="77777777" w:rsidTr="00FB6977">
        <w:trPr>
          <w:trHeight w:val="315"/>
        </w:trPr>
        <w:tc>
          <w:tcPr>
            <w:tcW w:w="4140" w:type="dxa"/>
            <w:tcBorders>
              <w:top w:val="double" w:sz="4" w:space="0" w:color="auto"/>
              <w:bottom w:val="single" w:sz="4" w:space="0" w:color="auto"/>
            </w:tcBorders>
          </w:tcPr>
          <w:p w14:paraId="02B66576" w14:textId="77777777" w:rsidR="00FB6977" w:rsidRPr="00955141" w:rsidRDefault="00955141" w:rsidP="00955141">
            <w:pPr>
              <w:pStyle w:val="ListParagraph"/>
              <w:numPr>
                <w:ilvl w:val="0"/>
                <w:numId w:val="4"/>
              </w:numPr>
              <w:rPr>
                <w:sz w:val="22"/>
                <w:szCs w:val="22"/>
              </w:rPr>
            </w:pPr>
            <w:r w:rsidRPr="00955141">
              <w:rPr>
                <w:sz w:val="22"/>
                <w:szCs w:val="22"/>
              </w:rPr>
              <w:t>da je autor ili koautor u barem jednoj značajnijoj studiji ili opsežnijem radu (npr. udžbenik, nastavna skripta, rječnik)</w:t>
            </w:r>
          </w:p>
        </w:tc>
        <w:tc>
          <w:tcPr>
            <w:tcW w:w="3960" w:type="dxa"/>
            <w:tcBorders>
              <w:top w:val="double" w:sz="4" w:space="0" w:color="auto"/>
              <w:bottom w:val="single" w:sz="4" w:space="0" w:color="auto"/>
            </w:tcBorders>
          </w:tcPr>
          <w:p w14:paraId="2A5F07A8" w14:textId="77777777" w:rsidR="00FB6977" w:rsidRPr="00955141" w:rsidRDefault="00FB6977" w:rsidP="002D4ED8">
            <w:pPr>
              <w:rPr>
                <w:b/>
                <w:sz w:val="22"/>
                <w:szCs w:val="22"/>
              </w:rPr>
            </w:pPr>
          </w:p>
        </w:tc>
        <w:tc>
          <w:tcPr>
            <w:tcW w:w="926" w:type="dxa"/>
            <w:tcBorders>
              <w:top w:val="double" w:sz="4" w:space="0" w:color="auto"/>
              <w:bottom w:val="single" w:sz="4" w:space="0" w:color="auto"/>
            </w:tcBorders>
          </w:tcPr>
          <w:p w14:paraId="1AB57CD2" w14:textId="77777777" w:rsidR="00FB6977" w:rsidRPr="00955141" w:rsidRDefault="00FB6977" w:rsidP="002D4ED8">
            <w:pPr>
              <w:rPr>
                <w:sz w:val="22"/>
                <w:szCs w:val="22"/>
              </w:rPr>
            </w:pPr>
          </w:p>
        </w:tc>
      </w:tr>
      <w:tr w:rsidR="00FB6977" w:rsidRPr="00955141" w14:paraId="355C18FB" w14:textId="77777777" w:rsidTr="00FB6977">
        <w:trPr>
          <w:trHeight w:val="315"/>
        </w:trPr>
        <w:tc>
          <w:tcPr>
            <w:tcW w:w="4140" w:type="dxa"/>
            <w:tcBorders>
              <w:top w:val="double" w:sz="4" w:space="0" w:color="auto"/>
              <w:bottom w:val="single" w:sz="4" w:space="0" w:color="auto"/>
            </w:tcBorders>
          </w:tcPr>
          <w:p w14:paraId="039EF4FD" w14:textId="77777777" w:rsidR="00955141" w:rsidRPr="00955141" w:rsidRDefault="00955141" w:rsidP="00955141">
            <w:pPr>
              <w:pStyle w:val="ListParagraph"/>
              <w:numPr>
                <w:ilvl w:val="0"/>
                <w:numId w:val="4"/>
              </w:numPr>
              <w:rPr>
                <w:sz w:val="22"/>
                <w:szCs w:val="22"/>
              </w:rPr>
            </w:pPr>
            <w:r w:rsidRPr="00955141">
              <w:rPr>
                <w:sz w:val="22"/>
                <w:szCs w:val="22"/>
              </w:rPr>
              <w:t xml:space="preserve">da je sudjelovao sveukupno u najmanje dvije (2) od sljedećih stručnih aktivnosti: </w:t>
            </w:r>
          </w:p>
          <w:p w14:paraId="0429406A" w14:textId="77777777" w:rsidR="00955141" w:rsidRPr="00955141" w:rsidRDefault="00955141" w:rsidP="00955141">
            <w:pPr>
              <w:pStyle w:val="ListParagraph"/>
              <w:rPr>
                <w:sz w:val="22"/>
                <w:szCs w:val="22"/>
              </w:rPr>
            </w:pPr>
            <w:r w:rsidRPr="00955141">
              <w:rPr>
                <w:sz w:val="22"/>
                <w:szCs w:val="22"/>
              </w:rPr>
              <w:t xml:space="preserve">• recenzija ili lektura radova objavljenih u stručnim/znanstvenim časopisima; </w:t>
            </w:r>
          </w:p>
          <w:p w14:paraId="3D98E652" w14:textId="77777777" w:rsidR="00955141" w:rsidRPr="00955141" w:rsidRDefault="00955141" w:rsidP="00955141">
            <w:pPr>
              <w:pStyle w:val="ListParagraph"/>
              <w:rPr>
                <w:sz w:val="22"/>
                <w:szCs w:val="22"/>
              </w:rPr>
            </w:pPr>
            <w:r w:rsidRPr="00955141">
              <w:rPr>
                <w:sz w:val="22"/>
                <w:szCs w:val="22"/>
              </w:rPr>
              <w:t xml:space="preserve">• konferencijsko prevođenje na akademskoj razini (samo za izbor nastavnika stranog jezika); • organizacija i aktivno sudjelovanje u stručnom odnosno studijskom putovanju s izvođenjem nastave; </w:t>
            </w:r>
          </w:p>
          <w:p w14:paraId="2DC89A07" w14:textId="77777777" w:rsidR="00955141" w:rsidRPr="00955141" w:rsidRDefault="00955141" w:rsidP="00955141">
            <w:pPr>
              <w:pStyle w:val="ListParagraph"/>
              <w:rPr>
                <w:sz w:val="22"/>
                <w:szCs w:val="22"/>
              </w:rPr>
            </w:pPr>
            <w:r w:rsidRPr="00955141">
              <w:rPr>
                <w:sz w:val="22"/>
                <w:szCs w:val="22"/>
              </w:rPr>
              <w:t xml:space="preserve">• organizacija gostovanja stranih predavača; </w:t>
            </w:r>
          </w:p>
          <w:p w14:paraId="03C9C7E7" w14:textId="77777777" w:rsidR="00FB6977" w:rsidRPr="00955141" w:rsidRDefault="00955141" w:rsidP="00955141">
            <w:pPr>
              <w:pStyle w:val="ListParagraph"/>
              <w:rPr>
                <w:sz w:val="22"/>
                <w:szCs w:val="22"/>
              </w:rPr>
            </w:pPr>
            <w:r w:rsidRPr="00955141">
              <w:rPr>
                <w:sz w:val="22"/>
                <w:szCs w:val="22"/>
              </w:rPr>
              <w:t xml:space="preserve"> • organizacija i aktivno sudjelovanje u ljetnoj školi s programom cjelodnevne nastave; • da je u nastavnom zvanju predavača održao najmanje dva (2) ciklusa stručnog usavršavanja ili barem jedan (1) tečaj stranog jezika (samo za izbor nastavnika stranog jezika); • aktivno sudjelovanje u organizaciji ili vođenju ekipa na najmanje dva (2) međunarodna, </w:t>
            </w:r>
            <w:r w:rsidRPr="00955141">
              <w:rPr>
                <w:sz w:val="22"/>
                <w:szCs w:val="22"/>
              </w:rPr>
              <w:lastRenderedPageBreak/>
              <w:t>nacionalna ili međusveučilišna sportska natjecanja studenata (samo za izbor nastavnika za tjelesnu i zdravstvenu kulturu).</w:t>
            </w:r>
          </w:p>
        </w:tc>
        <w:tc>
          <w:tcPr>
            <w:tcW w:w="3960" w:type="dxa"/>
            <w:tcBorders>
              <w:top w:val="double" w:sz="4" w:space="0" w:color="auto"/>
              <w:bottom w:val="single" w:sz="4" w:space="0" w:color="auto"/>
            </w:tcBorders>
          </w:tcPr>
          <w:p w14:paraId="6F0695B9" w14:textId="77777777" w:rsidR="00FB6977" w:rsidRPr="00955141" w:rsidRDefault="00FB6977" w:rsidP="002D4ED8">
            <w:pPr>
              <w:rPr>
                <w:b/>
                <w:sz w:val="22"/>
                <w:szCs w:val="22"/>
              </w:rPr>
            </w:pPr>
          </w:p>
        </w:tc>
        <w:tc>
          <w:tcPr>
            <w:tcW w:w="926" w:type="dxa"/>
            <w:tcBorders>
              <w:top w:val="double" w:sz="4" w:space="0" w:color="auto"/>
              <w:bottom w:val="single" w:sz="4" w:space="0" w:color="auto"/>
            </w:tcBorders>
          </w:tcPr>
          <w:p w14:paraId="6AAACBDF" w14:textId="77777777" w:rsidR="00FB6977" w:rsidRPr="00955141" w:rsidRDefault="00FB6977" w:rsidP="002D4ED8">
            <w:pPr>
              <w:rPr>
                <w:sz w:val="22"/>
                <w:szCs w:val="22"/>
              </w:rPr>
            </w:pPr>
          </w:p>
        </w:tc>
      </w:tr>
      <w:tr w:rsidR="00FB6977" w:rsidRPr="00955141" w14:paraId="5B6D67BB" w14:textId="77777777" w:rsidTr="00955141">
        <w:trPr>
          <w:trHeight w:val="315"/>
        </w:trPr>
        <w:tc>
          <w:tcPr>
            <w:tcW w:w="4140" w:type="dxa"/>
            <w:tcBorders>
              <w:top w:val="double" w:sz="4" w:space="0" w:color="auto"/>
              <w:bottom w:val="double" w:sz="4" w:space="0" w:color="auto"/>
            </w:tcBorders>
          </w:tcPr>
          <w:p w14:paraId="29372F66" w14:textId="77777777" w:rsidR="00FB6977" w:rsidRPr="00955141" w:rsidRDefault="00955141" w:rsidP="00955141">
            <w:pPr>
              <w:pStyle w:val="ListParagraph"/>
              <w:numPr>
                <w:ilvl w:val="0"/>
                <w:numId w:val="4"/>
              </w:numPr>
              <w:rPr>
                <w:sz w:val="22"/>
                <w:szCs w:val="22"/>
              </w:rPr>
            </w:pPr>
            <w:r w:rsidRPr="00955141">
              <w:rPr>
                <w:sz w:val="22"/>
                <w:szCs w:val="22"/>
              </w:rPr>
              <w:t xml:space="preserve">da je kao autor ili koautor prezentirao najmanje dva (2) rada na znanstvenim ili stručnim skupovima od kojih jedan na međunarodnom znanstvenom ili stručnom skupu; </w:t>
            </w:r>
          </w:p>
        </w:tc>
        <w:tc>
          <w:tcPr>
            <w:tcW w:w="3960" w:type="dxa"/>
            <w:tcBorders>
              <w:top w:val="double" w:sz="4" w:space="0" w:color="auto"/>
              <w:bottom w:val="double" w:sz="4" w:space="0" w:color="auto"/>
            </w:tcBorders>
          </w:tcPr>
          <w:p w14:paraId="45222A34" w14:textId="77777777" w:rsidR="00FB6977" w:rsidRPr="00955141" w:rsidRDefault="00FB6977" w:rsidP="002D4ED8">
            <w:pPr>
              <w:rPr>
                <w:b/>
                <w:sz w:val="22"/>
                <w:szCs w:val="22"/>
              </w:rPr>
            </w:pPr>
          </w:p>
        </w:tc>
        <w:tc>
          <w:tcPr>
            <w:tcW w:w="926" w:type="dxa"/>
            <w:tcBorders>
              <w:top w:val="double" w:sz="4" w:space="0" w:color="auto"/>
              <w:bottom w:val="double" w:sz="4" w:space="0" w:color="auto"/>
            </w:tcBorders>
          </w:tcPr>
          <w:p w14:paraId="4AB9F80A" w14:textId="77777777" w:rsidR="00FB6977" w:rsidRPr="00955141" w:rsidRDefault="00FB6977" w:rsidP="002D4ED8">
            <w:pPr>
              <w:rPr>
                <w:sz w:val="22"/>
                <w:szCs w:val="22"/>
              </w:rPr>
            </w:pPr>
          </w:p>
        </w:tc>
      </w:tr>
      <w:tr w:rsidR="00955141" w:rsidRPr="00955141" w14:paraId="334843AA" w14:textId="77777777" w:rsidTr="00FB6977">
        <w:trPr>
          <w:trHeight w:val="315"/>
        </w:trPr>
        <w:tc>
          <w:tcPr>
            <w:tcW w:w="4140" w:type="dxa"/>
            <w:tcBorders>
              <w:top w:val="double" w:sz="4" w:space="0" w:color="auto"/>
              <w:bottom w:val="single" w:sz="4" w:space="0" w:color="auto"/>
            </w:tcBorders>
          </w:tcPr>
          <w:p w14:paraId="0F315172" w14:textId="77777777" w:rsidR="00955141" w:rsidRPr="00955141" w:rsidRDefault="00955141" w:rsidP="00955141">
            <w:pPr>
              <w:pStyle w:val="ListParagraph"/>
              <w:numPr>
                <w:ilvl w:val="0"/>
                <w:numId w:val="4"/>
              </w:numPr>
              <w:rPr>
                <w:sz w:val="22"/>
                <w:szCs w:val="22"/>
              </w:rPr>
            </w:pPr>
            <w:r w:rsidRPr="00955141">
              <w:rPr>
                <w:sz w:val="22"/>
                <w:szCs w:val="22"/>
              </w:rPr>
              <w:t>da je aktivno sudjelovao u radu strukovnih odnosno studentskih sportskih udruga odnosno organizacija, s tri (3) sudjelovanja u ljetnim sportskim školama (samo za izbor nastavnika za tjelesnu i zdravstvenu kulturu), odnosno s tri (3) sudjelovanja na seminarima stručnog usavršavanja, radionicama, konferencijama i sl. s odgovarajućom potvrdom;</w:t>
            </w:r>
          </w:p>
        </w:tc>
        <w:tc>
          <w:tcPr>
            <w:tcW w:w="3960" w:type="dxa"/>
            <w:tcBorders>
              <w:top w:val="double" w:sz="4" w:space="0" w:color="auto"/>
              <w:bottom w:val="single" w:sz="4" w:space="0" w:color="auto"/>
            </w:tcBorders>
          </w:tcPr>
          <w:p w14:paraId="720E3417" w14:textId="77777777" w:rsidR="00955141" w:rsidRPr="00955141" w:rsidRDefault="00955141" w:rsidP="002D4ED8">
            <w:pPr>
              <w:rPr>
                <w:b/>
                <w:sz w:val="22"/>
                <w:szCs w:val="22"/>
              </w:rPr>
            </w:pPr>
          </w:p>
        </w:tc>
        <w:tc>
          <w:tcPr>
            <w:tcW w:w="926" w:type="dxa"/>
            <w:tcBorders>
              <w:top w:val="double" w:sz="4" w:space="0" w:color="auto"/>
              <w:bottom w:val="single" w:sz="4" w:space="0" w:color="auto"/>
            </w:tcBorders>
          </w:tcPr>
          <w:p w14:paraId="25F1409B" w14:textId="77777777" w:rsidR="00955141" w:rsidRPr="00955141" w:rsidRDefault="00955141" w:rsidP="002D4ED8">
            <w:pPr>
              <w:rPr>
                <w:sz w:val="22"/>
                <w:szCs w:val="22"/>
              </w:rPr>
            </w:pPr>
          </w:p>
        </w:tc>
      </w:tr>
    </w:tbl>
    <w:p w14:paraId="7658A3ED" w14:textId="77777777" w:rsidR="00356C8C" w:rsidRPr="00955141" w:rsidRDefault="00356C8C" w:rsidP="00356C8C">
      <w:pPr>
        <w:ind w:left="720"/>
        <w:rPr>
          <w:rFonts w:eastAsia="Times New Roman"/>
          <w:sz w:val="22"/>
          <w:szCs w:val="22"/>
        </w:rPr>
      </w:pPr>
    </w:p>
    <w:p w14:paraId="4195ACC4" w14:textId="77777777" w:rsidR="00FB6977" w:rsidRPr="00955141" w:rsidRDefault="00955141" w:rsidP="00301F9A">
      <w:pPr>
        <w:rPr>
          <w:sz w:val="22"/>
          <w:szCs w:val="22"/>
        </w:rPr>
      </w:pPr>
      <w:r w:rsidRPr="00955141">
        <w:rPr>
          <w:sz w:val="22"/>
          <w:szCs w:val="22"/>
        </w:rPr>
        <w:t>Pri reizboru u nastavno zvanje višeg predavača pristupnik treba ispuniti drugi uvjet naveden pod Općim uvjetima ove Odluke te ispuniti četiri (4) uvjeta, koje biraju među uvjetima za izbor u nastavno zvanje predavača, a također i među uvjetima za izbor u profesora visoke škole.</w:t>
      </w:r>
    </w:p>
    <w:p w14:paraId="2611A3D0" w14:textId="77777777" w:rsidR="00FB6977" w:rsidRPr="00955141" w:rsidRDefault="00FB6977" w:rsidP="00301F9A">
      <w:pPr>
        <w:rPr>
          <w:sz w:val="22"/>
          <w:szCs w:val="22"/>
        </w:rPr>
      </w:pPr>
    </w:p>
    <w:p w14:paraId="0DC6166B" w14:textId="77777777" w:rsidR="00FB6977" w:rsidRPr="00955141" w:rsidRDefault="00FB6977" w:rsidP="00301F9A">
      <w:pPr>
        <w:rPr>
          <w:sz w:val="22"/>
          <w:szCs w:val="22"/>
        </w:rPr>
      </w:pPr>
    </w:p>
    <w:p w14:paraId="0356AEA9" w14:textId="77777777" w:rsidR="00356C8C" w:rsidRPr="00955141" w:rsidRDefault="00301F9A" w:rsidP="00301F9A">
      <w:pPr>
        <w:rPr>
          <w:sz w:val="22"/>
          <w:szCs w:val="22"/>
        </w:rPr>
      </w:pPr>
      <w:r w:rsidRPr="00955141">
        <w:rPr>
          <w:sz w:val="22"/>
          <w:szCs w:val="22"/>
        </w:rPr>
        <w:t xml:space="preserve">U </w:t>
      </w:r>
      <w:r w:rsidR="00356C8C" w:rsidRPr="00955141">
        <w:rPr>
          <w:sz w:val="22"/>
          <w:szCs w:val="22"/>
        </w:rPr>
        <w:t>Splitu</w:t>
      </w:r>
      <w:r w:rsidRPr="00955141">
        <w:rPr>
          <w:sz w:val="22"/>
          <w:szCs w:val="22"/>
        </w:rPr>
        <w:t>,                                                  </w:t>
      </w:r>
    </w:p>
    <w:p w14:paraId="2F774E2E" w14:textId="77777777" w:rsidR="00356C8C" w:rsidRPr="00955141" w:rsidRDefault="00356C8C" w:rsidP="00301F9A">
      <w:pPr>
        <w:rPr>
          <w:sz w:val="22"/>
          <w:szCs w:val="22"/>
        </w:rPr>
      </w:pPr>
    </w:p>
    <w:p w14:paraId="0EFF0AD0" w14:textId="77777777" w:rsidR="00301F9A" w:rsidRPr="00955141" w:rsidRDefault="00356C8C" w:rsidP="00301F9A">
      <w:pPr>
        <w:rPr>
          <w:sz w:val="22"/>
          <w:szCs w:val="22"/>
        </w:rPr>
      </w:pPr>
      <w:r w:rsidRPr="00955141">
        <w:rPr>
          <w:sz w:val="22"/>
          <w:szCs w:val="22"/>
        </w:rPr>
        <w:t>S</w:t>
      </w:r>
      <w:r w:rsidR="00301F9A" w:rsidRPr="00955141">
        <w:rPr>
          <w:sz w:val="22"/>
          <w:szCs w:val="22"/>
        </w:rPr>
        <w:t>TRUČNO POVJERENSTV</w:t>
      </w:r>
      <w:r w:rsidRPr="00955141">
        <w:rPr>
          <w:sz w:val="22"/>
          <w:szCs w:val="22"/>
        </w:rPr>
        <w:t>O</w:t>
      </w:r>
      <w:r w:rsidR="00301F9A" w:rsidRPr="00955141">
        <w:rPr>
          <w:sz w:val="22"/>
          <w:szCs w:val="22"/>
        </w:rPr>
        <w:t>:</w:t>
      </w:r>
    </w:p>
    <w:p w14:paraId="694E87B4" w14:textId="77777777" w:rsidR="00356C8C" w:rsidRPr="00955141" w:rsidRDefault="00356C8C" w:rsidP="00301F9A">
      <w:pPr>
        <w:rPr>
          <w:sz w:val="22"/>
          <w:szCs w:val="22"/>
        </w:rPr>
      </w:pPr>
    </w:p>
    <w:p w14:paraId="04B902CC" w14:textId="77777777" w:rsidR="00356C8C" w:rsidRPr="00955141" w:rsidRDefault="00356C8C" w:rsidP="00301F9A">
      <w:pPr>
        <w:rPr>
          <w:sz w:val="22"/>
          <w:szCs w:val="22"/>
        </w:rPr>
      </w:pPr>
      <w:r w:rsidRPr="00955141">
        <w:rPr>
          <w:sz w:val="22"/>
          <w:szCs w:val="22"/>
        </w:rPr>
        <w:t>1.___________________________________</w:t>
      </w:r>
    </w:p>
    <w:p w14:paraId="48AD0FFF" w14:textId="77777777" w:rsidR="00356C8C" w:rsidRPr="00955141" w:rsidRDefault="00356C8C" w:rsidP="00301F9A">
      <w:pPr>
        <w:rPr>
          <w:sz w:val="22"/>
          <w:szCs w:val="22"/>
        </w:rPr>
      </w:pPr>
    </w:p>
    <w:p w14:paraId="324B72D8" w14:textId="77777777" w:rsidR="00356C8C" w:rsidRPr="00955141" w:rsidRDefault="00356C8C" w:rsidP="00301F9A">
      <w:pPr>
        <w:rPr>
          <w:sz w:val="22"/>
          <w:szCs w:val="22"/>
        </w:rPr>
      </w:pPr>
      <w:r w:rsidRPr="00955141">
        <w:rPr>
          <w:sz w:val="22"/>
          <w:szCs w:val="22"/>
        </w:rPr>
        <w:t>2.___________________________________</w:t>
      </w:r>
    </w:p>
    <w:p w14:paraId="13818DB5" w14:textId="77777777" w:rsidR="00356C8C" w:rsidRPr="00955141" w:rsidRDefault="00356C8C" w:rsidP="00301F9A">
      <w:pPr>
        <w:rPr>
          <w:sz w:val="22"/>
          <w:szCs w:val="22"/>
        </w:rPr>
      </w:pPr>
    </w:p>
    <w:p w14:paraId="6C2605EF" w14:textId="77777777" w:rsidR="00356C8C" w:rsidRPr="00955141" w:rsidRDefault="00356C8C" w:rsidP="00301F9A">
      <w:pPr>
        <w:rPr>
          <w:sz w:val="22"/>
          <w:szCs w:val="22"/>
        </w:rPr>
      </w:pPr>
      <w:r w:rsidRPr="00955141">
        <w:rPr>
          <w:sz w:val="22"/>
          <w:szCs w:val="22"/>
        </w:rPr>
        <w:t>3.___________________________________</w:t>
      </w:r>
    </w:p>
    <w:p w14:paraId="09BE8FF9" w14:textId="77777777" w:rsidR="00301F9A" w:rsidRPr="00955141" w:rsidRDefault="00301F9A">
      <w:pPr>
        <w:rPr>
          <w:sz w:val="22"/>
          <w:szCs w:val="22"/>
        </w:rPr>
      </w:pPr>
    </w:p>
    <w:sectPr w:rsidR="00301F9A" w:rsidRPr="00955141" w:rsidSect="00581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06C"/>
    <w:multiLevelType w:val="hybridMultilevel"/>
    <w:tmpl w:val="6E3EDBDC"/>
    <w:lvl w:ilvl="0" w:tplc="041A0001">
      <w:start w:val="6"/>
      <w:numFmt w:val="bullet"/>
      <w:lvlText w:val=""/>
      <w:lvlJc w:val="left"/>
      <w:pPr>
        <w:ind w:left="72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BE0410B"/>
    <w:multiLevelType w:val="hybridMultilevel"/>
    <w:tmpl w:val="EB9425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44093C"/>
    <w:multiLevelType w:val="hybridMultilevel"/>
    <w:tmpl w:val="C78E1D9A"/>
    <w:lvl w:ilvl="0" w:tplc="DB0872F6">
      <w:start w:val="1"/>
      <w:numFmt w:val="decimal"/>
      <w:lvlText w:val="%1."/>
      <w:lvlJc w:val="left"/>
      <w:pPr>
        <w:tabs>
          <w:tab w:val="num" w:pos="510"/>
        </w:tabs>
        <w:ind w:left="510" w:hanging="360"/>
      </w:pPr>
      <w:rPr>
        <w:rFonts w:hint="default"/>
      </w:rPr>
    </w:lvl>
    <w:lvl w:ilvl="1" w:tplc="041A0019" w:tentative="1">
      <w:start w:val="1"/>
      <w:numFmt w:val="lowerLetter"/>
      <w:lvlText w:val="%2."/>
      <w:lvlJc w:val="left"/>
      <w:pPr>
        <w:tabs>
          <w:tab w:val="num" w:pos="1230"/>
        </w:tabs>
        <w:ind w:left="1230" w:hanging="360"/>
      </w:pPr>
    </w:lvl>
    <w:lvl w:ilvl="2" w:tplc="041A001B" w:tentative="1">
      <w:start w:val="1"/>
      <w:numFmt w:val="lowerRoman"/>
      <w:lvlText w:val="%3."/>
      <w:lvlJc w:val="right"/>
      <w:pPr>
        <w:tabs>
          <w:tab w:val="num" w:pos="1950"/>
        </w:tabs>
        <w:ind w:left="1950" w:hanging="180"/>
      </w:pPr>
    </w:lvl>
    <w:lvl w:ilvl="3" w:tplc="041A000F" w:tentative="1">
      <w:start w:val="1"/>
      <w:numFmt w:val="decimal"/>
      <w:lvlText w:val="%4."/>
      <w:lvlJc w:val="left"/>
      <w:pPr>
        <w:tabs>
          <w:tab w:val="num" w:pos="2670"/>
        </w:tabs>
        <w:ind w:left="2670" w:hanging="360"/>
      </w:pPr>
    </w:lvl>
    <w:lvl w:ilvl="4" w:tplc="041A0019" w:tentative="1">
      <w:start w:val="1"/>
      <w:numFmt w:val="lowerLetter"/>
      <w:lvlText w:val="%5."/>
      <w:lvlJc w:val="left"/>
      <w:pPr>
        <w:tabs>
          <w:tab w:val="num" w:pos="3390"/>
        </w:tabs>
        <w:ind w:left="3390" w:hanging="360"/>
      </w:pPr>
    </w:lvl>
    <w:lvl w:ilvl="5" w:tplc="041A001B" w:tentative="1">
      <w:start w:val="1"/>
      <w:numFmt w:val="lowerRoman"/>
      <w:lvlText w:val="%6."/>
      <w:lvlJc w:val="right"/>
      <w:pPr>
        <w:tabs>
          <w:tab w:val="num" w:pos="4110"/>
        </w:tabs>
        <w:ind w:left="4110" w:hanging="180"/>
      </w:pPr>
    </w:lvl>
    <w:lvl w:ilvl="6" w:tplc="041A000F" w:tentative="1">
      <w:start w:val="1"/>
      <w:numFmt w:val="decimal"/>
      <w:lvlText w:val="%7."/>
      <w:lvlJc w:val="left"/>
      <w:pPr>
        <w:tabs>
          <w:tab w:val="num" w:pos="4830"/>
        </w:tabs>
        <w:ind w:left="4830" w:hanging="360"/>
      </w:pPr>
    </w:lvl>
    <w:lvl w:ilvl="7" w:tplc="041A0019" w:tentative="1">
      <w:start w:val="1"/>
      <w:numFmt w:val="lowerLetter"/>
      <w:lvlText w:val="%8."/>
      <w:lvlJc w:val="left"/>
      <w:pPr>
        <w:tabs>
          <w:tab w:val="num" w:pos="5550"/>
        </w:tabs>
        <w:ind w:left="5550" w:hanging="360"/>
      </w:pPr>
    </w:lvl>
    <w:lvl w:ilvl="8" w:tplc="041A001B" w:tentative="1">
      <w:start w:val="1"/>
      <w:numFmt w:val="lowerRoman"/>
      <w:lvlText w:val="%9."/>
      <w:lvlJc w:val="right"/>
      <w:pPr>
        <w:tabs>
          <w:tab w:val="num" w:pos="6270"/>
        </w:tabs>
        <w:ind w:left="6270" w:hanging="180"/>
      </w:pPr>
    </w:lvl>
  </w:abstractNum>
  <w:abstractNum w:abstractNumId="3" w15:restartNumberingAfterBreak="0">
    <w:nsid w:val="771B2519"/>
    <w:multiLevelType w:val="hybridMultilevel"/>
    <w:tmpl w:val="C78E1D9A"/>
    <w:lvl w:ilvl="0" w:tplc="DB0872F6">
      <w:start w:val="1"/>
      <w:numFmt w:val="decimal"/>
      <w:lvlText w:val="%1."/>
      <w:lvlJc w:val="left"/>
      <w:pPr>
        <w:tabs>
          <w:tab w:val="num" w:pos="510"/>
        </w:tabs>
        <w:ind w:left="510" w:hanging="360"/>
      </w:pPr>
      <w:rPr>
        <w:rFonts w:hint="default"/>
      </w:rPr>
    </w:lvl>
    <w:lvl w:ilvl="1" w:tplc="041A0019" w:tentative="1">
      <w:start w:val="1"/>
      <w:numFmt w:val="lowerLetter"/>
      <w:lvlText w:val="%2."/>
      <w:lvlJc w:val="left"/>
      <w:pPr>
        <w:tabs>
          <w:tab w:val="num" w:pos="1230"/>
        </w:tabs>
        <w:ind w:left="1230" w:hanging="360"/>
      </w:pPr>
    </w:lvl>
    <w:lvl w:ilvl="2" w:tplc="041A001B" w:tentative="1">
      <w:start w:val="1"/>
      <w:numFmt w:val="lowerRoman"/>
      <w:lvlText w:val="%3."/>
      <w:lvlJc w:val="right"/>
      <w:pPr>
        <w:tabs>
          <w:tab w:val="num" w:pos="1950"/>
        </w:tabs>
        <w:ind w:left="1950" w:hanging="180"/>
      </w:pPr>
    </w:lvl>
    <w:lvl w:ilvl="3" w:tplc="041A000F" w:tentative="1">
      <w:start w:val="1"/>
      <w:numFmt w:val="decimal"/>
      <w:lvlText w:val="%4."/>
      <w:lvlJc w:val="left"/>
      <w:pPr>
        <w:tabs>
          <w:tab w:val="num" w:pos="2670"/>
        </w:tabs>
        <w:ind w:left="2670" w:hanging="360"/>
      </w:pPr>
    </w:lvl>
    <w:lvl w:ilvl="4" w:tplc="041A0019" w:tentative="1">
      <w:start w:val="1"/>
      <w:numFmt w:val="lowerLetter"/>
      <w:lvlText w:val="%5."/>
      <w:lvlJc w:val="left"/>
      <w:pPr>
        <w:tabs>
          <w:tab w:val="num" w:pos="3390"/>
        </w:tabs>
        <w:ind w:left="3390" w:hanging="360"/>
      </w:pPr>
    </w:lvl>
    <w:lvl w:ilvl="5" w:tplc="041A001B" w:tentative="1">
      <w:start w:val="1"/>
      <w:numFmt w:val="lowerRoman"/>
      <w:lvlText w:val="%6."/>
      <w:lvlJc w:val="right"/>
      <w:pPr>
        <w:tabs>
          <w:tab w:val="num" w:pos="4110"/>
        </w:tabs>
        <w:ind w:left="4110" w:hanging="180"/>
      </w:pPr>
    </w:lvl>
    <w:lvl w:ilvl="6" w:tplc="041A000F" w:tentative="1">
      <w:start w:val="1"/>
      <w:numFmt w:val="decimal"/>
      <w:lvlText w:val="%7."/>
      <w:lvlJc w:val="left"/>
      <w:pPr>
        <w:tabs>
          <w:tab w:val="num" w:pos="4830"/>
        </w:tabs>
        <w:ind w:left="4830" w:hanging="360"/>
      </w:pPr>
    </w:lvl>
    <w:lvl w:ilvl="7" w:tplc="041A0019" w:tentative="1">
      <w:start w:val="1"/>
      <w:numFmt w:val="lowerLetter"/>
      <w:lvlText w:val="%8."/>
      <w:lvlJc w:val="left"/>
      <w:pPr>
        <w:tabs>
          <w:tab w:val="num" w:pos="5550"/>
        </w:tabs>
        <w:ind w:left="5550" w:hanging="360"/>
      </w:pPr>
    </w:lvl>
    <w:lvl w:ilvl="8" w:tplc="041A001B" w:tentative="1">
      <w:start w:val="1"/>
      <w:numFmt w:val="lowerRoman"/>
      <w:lvlText w:val="%9."/>
      <w:lvlJc w:val="right"/>
      <w:pPr>
        <w:tabs>
          <w:tab w:val="num" w:pos="6270"/>
        </w:tabs>
        <w:ind w:left="6270" w:hanging="180"/>
      </w:pPr>
    </w:lvl>
  </w:abstractNum>
  <w:num w:numId="1" w16cid:durableId="2589985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713458">
    <w:abstractNumId w:val="2"/>
  </w:num>
  <w:num w:numId="3" w16cid:durableId="1024862469">
    <w:abstractNumId w:val="3"/>
  </w:num>
  <w:num w:numId="4" w16cid:durableId="50752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9A"/>
    <w:rsid w:val="00301F9A"/>
    <w:rsid w:val="00356C8C"/>
    <w:rsid w:val="00450B9B"/>
    <w:rsid w:val="00581A57"/>
    <w:rsid w:val="007A284D"/>
    <w:rsid w:val="007C51EC"/>
    <w:rsid w:val="007E503C"/>
    <w:rsid w:val="00955141"/>
    <w:rsid w:val="00A3462A"/>
    <w:rsid w:val="00A82B78"/>
    <w:rsid w:val="00B8207F"/>
    <w:rsid w:val="00C138A2"/>
    <w:rsid w:val="00FB69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FF75"/>
  <w15:docId w15:val="{FA6914EE-5AF9-4187-AC66-81DC0737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9A"/>
    <w:pPr>
      <w:spacing w:after="0" w:line="240" w:lineRule="auto"/>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9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jasna.popovic</dc:creator>
  <cp:lastModifiedBy>Jadranka Vrsalović</cp:lastModifiedBy>
  <cp:revision>2</cp:revision>
  <dcterms:created xsi:type="dcterms:W3CDTF">2023-08-06T18:18:00Z</dcterms:created>
  <dcterms:modified xsi:type="dcterms:W3CDTF">2023-08-06T18:18:00Z</dcterms:modified>
</cp:coreProperties>
</file>